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8F0" w:rsidRPr="004E2FE8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 w:rsidRPr="004E2FE8">
        <w:rPr>
          <w:sz w:val="24"/>
          <w:szCs w:val="24"/>
        </w:rPr>
        <w:t>УТВЕРЖДЕН</w:t>
      </w:r>
    </w:p>
    <w:p w:rsidR="008778F0" w:rsidRPr="004E2FE8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 w:rsidRPr="004E2FE8">
        <w:rPr>
          <w:sz w:val="24"/>
          <w:szCs w:val="24"/>
        </w:rPr>
        <w:t xml:space="preserve">постановлением администрации </w:t>
      </w:r>
    </w:p>
    <w:p w:rsidR="008778F0" w:rsidRPr="004E2FE8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 w:rsidRPr="004E2FE8">
        <w:rPr>
          <w:sz w:val="24"/>
          <w:szCs w:val="24"/>
        </w:rPr>
        <w:t xml:space="preserve">Польяновского сельсовета </w:t>
      </w:r>
    </w:p>
    <w:p w:rsidR="008778F0" w:rsidRPr="004E2FE8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 w:rsidRPr="004E2FE8">
        <w:rPr>
          <w:sz w:val="24"/>
          <w:szCs w:val="24"/>
        </w:rPr>
        <w:t>Чистоозерного район</w:t>
      </w:r>
    </w:p>
    <w:p w:rsidR="008778F0" w:rsidRPr="004E2FE8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 w:rsidRPr="004E2FE8">
        <w:rPr>
          <w:sz w:val="24"/>
          <w:szCs w:val="24"/>
        </w:rPr>
        <w:t xml:space="preserve">Новосибирской области </w:t>
      </w:r>
    </w:p>
    <w:p w:rsidR="008778F0" w:rsidRPr="004E2FE8" w:rsidRDefault="008778F0" w:rsidP="008778F0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 w:rsidRPr="004E2FE8">
        <w:rPr>
          <w:sz w:val="24"/>
          <w:szCs w:val="24"/>
        </w:rPr>
        <w:t xml:space="preserve">от </w:t>
      </w:r>
      <w:proofErr w:type="gramStart"/>
      <w:r w:rsidR="003B273D">
        <w:rPr>
          <w:sz w:val="24"/>
          <w:szCs w:val="24"/>
        </w:rPr>
        <w:t>26</w:t>
      </w:r>
      <w:r w:rsidRPr="004E2FE8">
        <w:rPr>
          <w:sz w:val="24"/>
          <w:szCs w:val="24"/>
        </w:rPr>
        <w:t>.12.202</w:t>
      </w:r>
      <w:r w:rsidR="003B273D">
        <w:rPr>
          <w:sz w:val="24"/>
          <w:szCs w:val="24"/>
        </w:rPr>
        <w:t>3</w:t>
      </w:r>
      <w:r w:rsidRPr="004E2FE8">
        <w:rPr>
          <w:sz w:val="24"/>
          <w:szCs w:val="24"/>
        </w:rPr>
        <w:t xml:space="preserve">  года</w:t>
      </w:r>
      <w:proofErr w:type="gramEnd"/>
      <w:r w:rsidRPr="004E2FE8">
        <w:rPr>
          <w:sz w:val="24"/>
          <w:szCs w:val="24"/>
        </w:rPr>
        <w:t xml:space="preserve"> № </w:t>
      </w:r>
      <w:r w:rsidR="003B273D">
        <w:rPr>
          <w:sz w:val="24"/>
          <w:szCs w:val="24"/>
        </w:rPr>
        <w:t>75</w:t>
      </w:r>
      <w:bookmarkStart w:id="0" w:name="_GoBack"/>
      <w:bookmarkEnd w:id="0"/>
    </w:p>
    <w:p w:rsidR="008778F0" w:rsidRPr="004E2FE8" w:rsidRDefault="008778F0" w:rsidP="008778F0">
      <w:pPr>
        <w:pStyle w:val="10"/>
        <w:shd w:val="clear" w:color="auto" w:fill="auto"/>
        <w:spacing w:before="0" w:after="0" w:line="320" w:lineRule="exact"/>
        <w:ind w:left="567" w:right="407" w:firstLine="0"/>
        <w:rPr>
          <w:sz w:val="24"/>
          <w:szCs w:val="24"/>
        </w:rPr>
      </w:pPr>
      <w:bookmarkStart w:id="1" w:name="bookmark1"/>
    </w:p>
    <w:p w:rsidR="008778F0" w:rsidRPr="004E2FE8" w:rsidRDefault="008778F0" w:rsidP="008778F0">
      <w:pPr>
        <w:pStyle w:val="10"/>
        <w:shd w:val="clear" w:color="auto" w:fill="auto"/>
        <w:spacing w:before="0" w:after="0" w:line="320" w:lineRule="exact"/>
        <w:ind w:left="567" w:right="407" w:firstLine="0"/>
        <w:rPr>
          <w:sz w:val="24"/>
          <w:szCs w:val="24"/>
        </w:rPr>
      </w:pPr>
    </w:p>
    <w:p w:rsidR="008778F0" w:rsidRPr="004E2FE8" w:rsidRDefault="008778F0" w:rsidP="008778F0">
      <w:pPr>
        <w:pStyle w:val="10"/>
        <w:shd w:val="clear" w:color="auto" w:fill="auto"/>
        <w:spacing w:before="0" w:after="0" w:line="320" w:lineRule="exact"/>
        <w:ind w:left="567" w:right="407" w:firstLine="0"/>
        <w:rPr>
          <w:sz w:val="24"/>
          <w:szCs w:val="24"/>
        </w:rPr>
      </w:pPr>
      <w:r w:rsidRPr="004E2FE8">
        <w:rPr>
          <w:sz w:val="24"/>
          <w:szCs w:val="24"/>
        </w:rPr>
        <w:t>ПОРЯДОК</w:t>
      </w:r>
      <w:bookmarkEnd w:id="1"/>
    </w:p>
    <w:p w:rsidR="008778F0" w:rsidRPr="004E2FE8" w:rsidRDefault="008778F0" w:rsidP="008778F0">
      <w:pPr>
        <w:pStyle w:val="30"/>
        <w:shd w:val="clear" w:color="auto" w:fill="auto"/>
        <w:spacing w:after="0"/>
        <w:ind w:left="567" w:right="407" w:firstLine="180"/>
        <w:rPr>
          <w:sz w:val="24"/>
          <w:szCs w:val="24"/>
        </w:rPr>
      </w:pPr>
      <w:r w:rsidRPr="004E2FE8">
        <w:rPr>
          <w:sz w:val="24"/>
          <w:szCs w:val="24"/>
        </w:rPr>
        <w:t xml:space="preserve">применения бюджетной классификации Российской Федерации в части, относящейся к местному бюджету Польяновского </w:t>
      </w:r>
      <w:proofErr w:type="gramStart"/>
      <w:r w:rsidRPr="004E2FE8">
        <w:rPr>
          <w:sz w:val="24"/>
          <w:szCs w:val="24"/>
        </w:rPr>
        <w:t>сельсовета  Чистоозерного</w:t>
      </w:r>
      <w:proofErr w:type="gramEnd"/>
      <w:r w:rsidRPr="004E2FE8">
        <w:rPr>
          <w:sz w:val="24"/>
          <w:szCs w:val="24"/>
        </w:rPr>
        <w:t xml:space="preserve"> района</w:t>
      </w:r>
      <w:bookmarkStart w:id="2" w:name="bookmark2"/>
      <w:r w:rsidRPr="004E2FE8">
        <w:rPr>
          <w:sz w:val="24"/>
          <w:szCs w:val="24"/>
        </w:rPr>
        <w:t xml:space="preserve">  Новосибирской области</w:t>
      </w:r>
      <w:bookmarkEnd w:id="2"/>
    </w:p>
    <w:p w:rsidR="008778F0" w:rsidRPr="004E2FE8" w:rsidRDefault="008778F0" w:rsidP="008778F0">
      <w:pPr>
        <w:pStyle w:val="30"/>
        <w:shd w:val="clear" w:color="auto" w:fill="auto"/>
        <w:spacing w:after="0"/>
        <w:ind w:left="567" w:right="407" w:firstLine="180"/>
        <w:rPr>
          <w:sz w:val="24"/>
          <w:szCs w:val="24"/>
        </w:rPr>
      </w:pPr>
    </w:p>
    <w:p w:rsidR="008778F0" w:rsidRPr="004E2FE8" w:rsidRDefault="008778F0" w:rsidP="008778F0">
      <w:pPr>
        <w:pStyle w:val="10"/>
        <w:numPr>
          <w:ilvl w:val="0"/>
          <w:numId w:val="1"/>
        </w:numPr>
        <w:shd w:val="clear" w:color="auto" w:fill="auto"/>
        <w:spacing w:before="0" w:after="182" w:line="280" w:lineRule="exact"/>
        <w:ind w:left="567" w:right="407"/>
        <w:rPr>
          <w:sz w:val="24"/>
          <w:szCs w:val="24"/>
        </w:rPr>
      </w:pPr>
      <w:bookmarkStart w:id="3" w:name="bookmark3"/>
      <w:r w:rsidRPr="004E2FE8">
        <w:rPr>
          <w:sz w:val="24"/>
          <w:szCs w:val="24"/>
        </w:rPr>
        <w:t>Общие положения</w:t>
      </w:r>
      <w:bookmarkEnd w:id="3"/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Настоящий Порядок разработан в соответствии с положением главы 4 Бюджетного кодекса Российской Федерации и устанавливает правила применения бюджетной классификации Российской Федерации в части, относящейся к местному бюджету Польяновского сельсовета Чистоозерного района Новосибирской области (далее - местный бюджет) участниками бюджетного процесса Польяновского сельсовета Чистоозерного района Новосибирской области при составлении и исполнении местного бюджета, при ведении бюджетного учета и составлении бюджетной отчетности об исполнении местного бюджета.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Применение классификации расходов бюджетов в части, относящейся к местному бюджету, осуществляется в соответствии с порядком, установленным Министерством финансов Российской Федерации, с учетом особенностей, установленных настоящим Порядком.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8778F0" w:rsidRPr="004E2FE8" w:rsidRDefault="008778F0" w:rsidP="008778F0">
      <w:pPr>
        <w:pStyle w:val="10"/>
        <w:numPr>
          <w:ilvl w:val="0"/>
          <w:numId w:val="2"/>
        </w:numPr>
        <w:shd w:val="clear" w:color="auto" w:fill="auto"/>
        <w:tabs>
          <w:tab w:val="left" w:pos="1456"/>
        </w:tabs>
        <w:spacing w:before="0" w:after="34" w:line="280" w:lineRule="exact"/>
        <w:ind w:left="567" w:right="407" w:firstLine="740"/>
        <w:rPr>
          <w:sz w:val="24"/>
          <w:szCs w:val="24"/>
        </w:rPr>
      </w:pPr>
      <w:bookmarkStart w:id="4" w:name="bookmark4"/>
      <w:r w:rsidRPr="004E2FE8">
        <w:rPr>
          <w:sz w:val="24"/>
          <w:szCs w:val="24"/>
        </w:rPr>
        <w:t>Правила определения кода главного распорядителя средств</w:t>
      </w:r>
      <w:bookmarkStart w:id="5" w:name="bookmark5"/>
      <w:bookmarkEnd w:id="4"/>
      <w:r w:rsidRPr="004E2FE8">
        <w:rPr>
          <w:sz w:val="24"/>
          <w:szCs w:val="24"/>
        </w:rPr>
        <w:t xml:space="preserve"> местного бюджета</w:t>
      </w:r>
      <w:bookmarkEnd w:id="5"/>
    </w:p>
    <w:p w:rsidR="008778F0" w:rsidRPr="004E2FE8" w:rsidRDefault="008778F0" w:rsidP="008778F0">
      <w:pPr>
        <w:pStyle w:val="10"/>
        <w:shd w:val="clear" w:color="auto" w:fill="auto"/>
        <w:spacing w:before="0" w:after="0" w:line="280" w:lineRule="exact"/>
        <w:ind w:left="567" w:right="407" w:firstLine="0"/>
        <w:rPr>
          <w:sz w:val="24"/>
          <w:szCs w:val="24"/>
        </w:rPr>
      </w:pP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0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Код главного распорядителя средств местного бюджета (далее - главные распорядители бюджетных средств) состоит из трех разрядов и формируется с применением числового ряда: 1, 2, 3, 4, 5, 6, 7, 8, 9, 0.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 xml:space="preserve">         Код главного распорядителя средств местного бюджета устанавливается в соответствии с утвержденным в составе ведомственной структуры расходов местного бюджета перечнем главных распорядителей бюджетных средств.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0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Главному распорядителю бюджетных средств, обладающему полномочиями главного администратора доходов местного бюджета, присваивается код главного распорядителя бюджетных средств.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0"/>
        <w:jc w:val="both"/>
        <w:rPr>
          <w:sz w:val="24"/>
          <w:szCs w:val="24"/>
        </w:rPr>
      </w:pPr>
    </w:p>
    <w:p w:rsidR="008778F0" w:rsidRPr="004E2FE8" w:rsidRDefault="008778F0" w:rsidP="008778F0">
      <w:pPr>
        <w:pStyle w:val="10"/>
        <w:numPr>
          <w:ilvl w:val="0"/>
          <w:numId w:val="2"/>
        </w:numPr>
        <w:shd w:val="clear" w:color="auto" w:fill="auto"/>
        <w:tabs>
          <w:tab w:val="left" w:pos="1744"/>
        </w:tabs>
        <w:spacing w:before="0" w:after="120" w:line="320" w:lineRule="exact"/>
        <w:ind w:left="567" w:right="407" w:firstLine="420"/>
        <w:rPr>
          <w:sz w:val="24"/>
          <w:szCs w:val="24"/>
        </w:rPr>
      </w:pPr>
      <w:bookmarkStart w:id="6" w:name="bookmark6"/>
      <w:r w:rsidRPr="004E2FE8">
        <w:rPr>
          <w:sz w:val="24"/>
          <w:szCs w:val="24"/>
        </w:rPr>
        <w:t>Правила отнесения расходов местного бюджета на соответствующие целевые статьи расходов местного бюджета</w:t>
      </w:r>
      <w:bookmarkEnd w:id="6"/>
    </w:p>
    <w:p w:rsidR="008778F0" w:rsidRPr="004E2FE8" w:rsidRDefault="008778F0" w:rsidP="008778F0">
      <w:pPr>
        <w:pStyle w:val="20"/>
        <w:shd w:val="clear" w:color="auto" w:fill="auto"/>
        <w:spacing w:before="0" w:after="120" w:line="320" w:lineRule="exact"/>
        <w:ind w:left="567" w:right="407" w:firstLine="560"/>
        <w:jc w:val="both"/>
        <w:rPr>
          <w:sz w:val="24"/>
          <w:szCs w:val="24"/>
        </w:rPr>
      </w:pPr>
      <w:r w:rsidRPr="004E2FE8">
        <w:rPr>
          <w:sz w:val="24"/>
          <w:szCs w:val="24"/>
        </w:rPr>
        <w:t xml:space="preserve">Целевые статьи расходов местного бюджета обеспечивают привязку бюджетных ассигнований к муниципальным программам Польяновского сельсовета Чистоозерного района Новосибирской области, непрограммным </w:t>
      </w:r>
      <w:r w:rsidRPr="004E2FE8">
        <w:rPr>
          <w:sz w:val="24"/>
          <w:szCs w:val="24"/>
        </w:rPr>
        <w:lastRenderedPageBreak/>
        <w:t xml:space="preserve">направлениям деятельности муниципальных органов Польяновского сельсовета Чистоозерного района Новосибирской области, и (или) к расходным обязательствам, подлежащим исполнению за счет средств местного и </w:t>
      </w:r>
      <w:proofErr w:type="gramStart"/>
      <w:r w:rsidRPr="004E2FE8">
        <w:rPr>
          <w:sz w:val="24"/>
          <w:szCs w:val="24"/>
        </w:rPr>
        <w:t>областного  бюджета</w:t>
      </w:r>
      <w:proofErr w:type="gramEnd"/>
      <w:r w:rsidRPr="004E2FE8">
        <w:rPr>
          <w:sz w:val="24"/>
          <w:szCs w:val="24"/>
        </w:rPr>
        <w:t>.</w:t>
      </w:r>
    </w:p>
    <w:p w:rsidR="008778F0" w:rsidRPr="004E2FE8" w:rsidRDefault="008778F0" w:rsidP="008778F0">
      <w:pPr>
        <w:pStyle w:val="10"/>
        <w:numPr>
          <w:ilvl w:val="0"/>
          <w:numId w:val="3"/>
        </w:numPr>
        <w:shd w:val="clear" w:color="auto" w:fill="auto"/>
        <w:spacing w:before="0" w:after="123" w:line="320" w:lineRule="exact"/>
        <w:ind w:left="567" w:right="407" w:firstLine="1725"/>
        <w:rPr>
          <w:sz w:val="24"/>
          <w:szCs w:val="24"/>
        </w:rPr>
      </w:pPr>
      <w:bookmarkStart w:id="7" w:name="bookmark7"/>
      <w:r w:rsidRPr="004E2FE8">
        <w:rPr>
          <w:sz w:val="24"/>
          <w:szCs w:val="24"/>
        </w:rPr>
        <w:t xml:space="preserve">Муниципальные программы </w:t>
      </w:r>
      <w:proofErr w:type="gramStart"/>
      <w:r w:rsidRPr="004E2FE8">
        <w:rPr>
          <w:sz w:val="24"/>
          <w:szCs w:val="24"/>
        </w:rPr>
        <w:t>Польяновского  сельсовета</w:t>
      </w:r>
      <w:proofErr w:type="gramEnd"/>
      <w:r w:rsidRPr="004E2FE8">
        <w:rPr>
          <w:sz w:val="24"/>
          <w:szCs w:val="24"/>
        </w:rPr>
        <w:t xml:space="preserve"> Чистоозерного района Новосибирской области</w:t>
      </w:r>
      <w:bookmarkEnd w:id="7"/>
    </w:p>
    <w:p w:rsidR="008778F0" w:rsidRPr="004E2FE8" w:rsidRDefault="008778F0" w:rsidP="008778F0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В части расходов на реализацию муниципальных программ, утвержденных в соответствии с решением Совета депутатов Польяновского сельсовета Чистоозерного района Новосибирской области о местном бюджете, программный срез задействован следующим образом: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код программного направления расходов (8-9 разряды кода бюджетной классификации расходов), предназначенный для кодирования муниципальных программ Польяновского сельсовета Чистоозерного района Новосибирской области, используется следующим образом: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01,03-05,07-</w:t>
      </w:r>
      <w:proofErr w:type="gramStart"/>
      <w:r w:rsidRPr="004E2FE8">
        <w:rPr>
          <w:sz w:val="24"/>
          <w:szCs w:val="24"/>
        </w:rPr>
        <w:t>08.Х.ХХ.ХХХХХ</w:t>
      </w:r>
      <w:proofErr w:type="gramEnd"/>
      <w:r w:rsidRPr="004E2FE8">
        <w:rPr>
          <w:sz w:val="24"/>
          <w:szCs w:val="24"/>
        </w:rPr>
        <w:t>;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код направления расходования средств (13-17 разряды кода бюджетной классификации расходов),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right="407"/>
        <w:jc w:val="both"/>
        <w:rPr>
          <w:sz w:val="24"/>
          <w:szCs w:val="24"/>
        </w:rPr>
      </w:pPr>
    </w:p>
    <w:p w:rsidR="008778F0" w:rsidRPr="004E2FE8" w:rsidRDefault="008778F0" w:rsidP="008778F0">
      <w:pPr>
        <w:pStyle w:val="10"/>
        <w:numPr>
          <w:ilvl w:val="0"/>
          <w:numId w:val="3"/>
        </w:numPr>
        <w:shd w:val="clear" w:color="auto" w:fill="auto"/>
        <w:spacing w:before="0" w:after="0" w:line="320" w:lineRule="exact"/>
        <w:ind w:right="407"/>
        <w:rPr>
          <w:sz w:val="24"/>
          <w:szCs w:val="24"/>
        </w:rPr>
      </w:pPr>
      <w:bookmarkStart w:id="8" w:name="bookmark15"/>
      <w:r w:rsidRPr="004E2FE8">
        <w:rPr>
          <w:sz w:val="24"/>
          <w:szCs w:val="24"/>
        </w:rPr>
        <w:t xml:space="preserve"> Непрограммные направления расходов</w:t>
      </w:r>
      <w:bookmarkEnd w:id="8"/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В части расходов на реализацию непрограммных направлений расходов, утвержденных в соответствии с решением Совета депутатов Польяновского сельсовета Чистоозерного района Новосибирской области о местном бюджете срез непрограммных направлений расходов задействован следующим образом: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код непрограммного направления расходов (8-9 разряды кода классификации расходов бюджетов) используется следующим образом: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90.Х. ХХ.ХХХХХ.</w:t>
      </w:r>
    </w:p>
    <w:p w:rsidR="008778F0" w:rsidRPr="004E2FE8" w:rsidRDefault="008778F0" w:rsidP="008778F0">
      <w:pPr>
        <w:pStyle w:val="20"/>
        <w:shd w:val="clear" w:color="auto" w:fill="auto"/>
        <w:spacing w:before="0" w:after="152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код направления расходования средств (13-17 разряды кода бюджетной классификации расходов),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28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90 0 00 00000 Непрограммные направления местного бюджета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 xml:space="preserve">По данной целевой статье отражаются расходы местного бюджета на реализацию непрограммной части 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-00190 Расходы на обеспечение функций органов местного самоуправления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По данному направлению расходов районного бюджета отражаются расходы на обеспечение выполнения функций администрации Польяновского сельсовета Чистоозерного района Новосибирской области.</w:t>
      </w:r>
    </w:p>
    <w:p w:rsidR="008778F0" w:rsidRPr="004E2FE8" w:rsidRDefault="008778F0" w:rsidP="008778F0">
      <w:pPr>
        <w:pStyle w:val="20"/>
        <w:shd w:val="clear" w:color="auto" w:fill="auto"/>
        <w:tabs>
          <w:tab w:val="left" w:pos="937"/>
        </w:tabs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 xml:space="preserve">- 00210 Доплаты к пенсиям муниципальных служащих 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left"/>
        <w:rPr>
          <w:sz w:val="24"/>
          <w:szCs w:val="24"/>
        </w:rPr>
      </w:pPr>
      <w:r w:rsidRPr="004E2FE8">
        <w:rPr>
          <w:sz w:val="24"/>
          <w:szCs w:val="24"/>
        </w:rPr>
        <w:t>По данному направлению расходов отражаются расходы местного бюджета на выплаты доплаты к пенсиям муниципальных служащих.</w:t>
      </w:r>
    </w:p>
    <w:p w:rsidR="008778F0" w:rsidRPr="004E2FE8" w:rsidRDefault="008778F0" w:rsidP="008778F0">
      <w:pPr>
        <w:pStyle w:val="20"/>
        <w:numPr>
          <w:ilvl w:val="0"/>
          <w:numId w:val="4"/>
        </w:numPr>
        <w:shd w:val="clear" w:color="auto" w:fill="auto"/>
        <w:tabs>
          <w:tab w:val="left" w:pos="971"/>
        </w:tabs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00430 Мероприятия по предупреждению и ликвидации последствий чрезвычайных ситуаций и стихийных бедствий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lastRenderedPageBreak/>
        <w:t>-  00600 Резервные средства</w:t>
      </w:r>
    </w:p>
    <w:p w:rsidR="008778F0" w:rsidRPr="004E2FE8" w:rsidRDefault="008778F0" w:rsidP="008778F0">
      <w:pPr>
        <w:pStyle w:val="20"/>
        <w:numPr>
          <w:ilvl w:val="0"/>
          <w:numId w:val="4"/>
        </w:numPr>
        <w:shd w:val="clear" w:color="auto" w:fill="auto"/>
        <w:tabs>
          <w:tab w:val="left" w:pos="971"/>
        </w:tabs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01110 Глава муниципального образования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По данному направлению расходов отражаются расходы на оплату труда, с учётом начислений на заработную плату Главе Польяновского сельсовета Чистоозерного района Новосибирской области.</w:t>
      </w:r>
    </w:p>
    <w:p w:rsidR="008778F0" w:rsidRPr="004E2FE8" w:rsidRDefault="008778F0" w:rsidP="008778F0">
      <w:pPr>
        <w:pStyle w:val="20"/>
        <w:numPr>
          <w:ilvl w:val="0"/>
          <w:numId w:val="4"/>
        </w:numPr>
        <w:shd w:val="clear" w:color="auto" w:fill="auto"/>
        <w:tabs>
          <w:tab w:val="left" w:pos="930"/>
        </w:tabs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51180 Осуществление первичного воинского учета на территориях, где отсутствуют военные комиссариаты</w:t>
      </w:r>
    </w:p>
    <w:p w:rsidR="008778F0" w:rsidRPr="004E2FE8" w:rsidRDefault="008778F0" w:rsidP="008778F0">
      <w:pPr>
        <w:pStyle w:val="20"/>
        <w:numPr>
          <w:ilvl w:val="0"/>
          <w:numId w:val="4"/>
        </w:numPr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70190 Осуществление отдельных государственных полномочий Новосибирской области по решению вопросов в сфере административных правонарушений.</w:t>
      </w:r>
    </w:p>
    <w:p w:rsidR="008778F0" w:rsidRPr="004E2FE8" w:rsidRDefault="008778F0" w:rsidP="008778F0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По данному направлению расходов районного бюджета отражаются 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субвенции из областного бюджета.</w:t>
      </w:r>
    </w:p>
    <w:p w:rsidR="008778F0" w:rsidRPr="004E2FE8" w:rsidRDefault="008778F0" w:rsidP="008778F0">
      <w:pPr>
        <w:pStyle w:val="20"/>
        <w:numPr>
          <w:ilvl w:val="0"/>
          <w:numId w:val="4"/>
        </w:numPr>
        <w:shd w:val="clear" w:color="auto" w:fill="auto"/>
        <w:tabs>
          <w:tab w:val="left" w:pos="978"/>
        </w:tabs>
        <w:spacing w:before="0" w:after="0" w:line="320" w:lineRule="exact"/>
        <w:ind w:left="567" w:right="407" w:firstLine="567"/>
        <w:jc w:val="both"/>
        <w:rPr>
          <w:sz w:val="24"/>
          <w:szCs w:val="24"/>
        </w:rPr>
      </w:pPr>
      <w:r w:rsidRPr="004E2FE8">
        <w:rPr>
          <w:sz w:val="24"/>
          <w:szCs w:val="24"/>
        </w:rPr>
        <w:t>70510 Обеспечение деятельности казенных учреждений за счет субсидии из областного бюджета</w:t>
      </w:r>
    </w:p>
    <w:p w:rsidR="008778F0" w:rsidRPr="004E2FE8" w:rsidRDefault="008778F0" w:rsidP="008778F0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8778F0" w:rsidRPr="004E2FE8" w:rsidRDefault="008778F0" w:rsidP="008778F0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8778F0" w:rsidRPr="004E2FE8" w:rsidRDefault="008778F0" w:rsidP="008778F0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8778F0" w:rsidRPr="004E2FE8" w:rsidRDefault="008778F0" w:rsidP="008778F0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sectPr w:rsidR="008778F0" w:rsidRPr="004E2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C1"/>
    <w:multiLevelType w:val="multilevel"/>
    <w:tmpl w:val="E962031C"/>
    <w:lvl w:ilvl="0">
      <w:start w:val="1"/>
      <w:numFmt w:val="upperRoman"/>
      <w:lvlText w:val="%1."/>
      <w:lvlJc w:val="left"/>
      <w:pPr>
        <w:ind w:left="1146" w:hanging="720"/>
      </w:pPr>
    </w:lvl>
    <w:lvl w:ilvl="1">
      <w:start w:val="1"/>
      <w:numFmt w:val="decimal"/>
      <w:isLgl/>
      <w:lvlText w:val="%1.%2."/>
      <w:lvlJc w:val="left"/>
      <w:pPr>
        <w:ind w:left="1886" w:hanging="720"/>
      </w:pPr>
    </w:lvl>
    <w:lvl w:ilvl="2">
      <w:start w:val="1"/>
      <w:numFmt w:val="decimal"/>
      <w:isLgl/>
      <w:lvlText w:val="%1.%2.%3."/>
      <w:lvlJc w:val="left"/>
      <w:pPr>
        <w:ind w:left="2626" w:hanging="720"/>
      </w:pPr>
    </w:lvl>
    <w:lvl w:ilvl="3">
      <w:start w:val="1"/>
      <w:numFmt w:val="decimal"/>
      <w:isLgl/>
      <w:lvlText w:val="%1.%2.%3.%4."/>
      <w:lvlJc w:val="left"/>
      <w:pPr>
        <w:ind w:left="3726" w:hanging="1080"/>
      </w:pPr>
    </w:lvl>
    <w:lvl w:ilvl="4">
      <w:start w:val="1"/>
      <w:numFmt w:val="decimal"/>
      <w:isLgl/>
      <w:lvlText w:val="%1.%2.%3.%4.%5."/>
      <w:lvlJc w:val="left"/>
      <w:pPr>
        <w:ind w:left="4466" w:hanging="1080"/>
      </w:pPr>
    </w:lvl>
    <w:lvl w:ilvl="5">
      <w:start w:val="1"/>
      <w:numFmt w:val="decimal"/>
      <w:isLgl/>
      <w:lvlText w:val="%1.%2.%3.%4.%5.%6."/>
      <w:lvlJc w:val="left"/>
      <w:pPr>
        <w:ind w:left="5566" w:hanging="1440"/>
      </w:pPr>
    </w:lvl>
    <w:lvl w:ilvl="6">
      <w:start w:val="1"/>
      <w:numFmt w:val="decimal"/>
      <w:isLgl/>
      <w:lvlText w:val="%1.%2.%3.%4.%5.%6.%7."/>
      <w:lvlJc w:val="left"/>
      <w:pPr>
        <w:ind w:left="6666" w:hanging="1800"/>
      </w:pPr>
    </w:lvl>
    <w:lvl w:ilvl="7">
      <w:start w:val="1"/>
      <w:numFmt w:val="decimal"/>
      <w:isLgl/>
      <w:lvlText w:val="%1.%2.%3.%4.%5.%6.%7.%8."/>
      <w:lvlJc w:val="left"/>
      <w:pPr>
        <w:ind w:left="7406" w:hanging="1800"/>
      </w:pPr>
    </w:lvl>
    <w:lvl w:ilvl="8">
      <w:start w:val="1"/>
      <w:numFmt w:val="decimal"/>
      <w:isLgl/>
      <w:lvlText w:val="%1.%2.%3.%4.%5.%6.%7.%8.%9."/>
      <w:lvlJc w:val="left"/>
      <w:pPr>
        <w:ind w:left="8506" w:hanging="2160"/>
      </w:pPr>
    </w:lvl>
  </w:abstractNum>
  <w:abstractNum w:abstractNumId="1" w15:restartNumberingAfterBreak="0">
    <w:nsid w:val="61205B0A"/>
    <w:multiLevelType w:val="multilevel"/>
    <w:tmpl w:val="B1B2A94C"/>
    <w:lvl w:ilvl="0">
      <w:start w:val="2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4642E01"/>
    <w:multiLevelType w:val="multilevel"/>
    <w:tmpl w:val="5AFE5F5E"/>
    <w:lvl w:ilvl="0">
      <w:start w:val="1"/>
      <w:numFmt w:val="decimal"/>
      <w:lvlText w:val="%1."/>
      <w:lvlJc w:val="left"/>
      <w:pPr>
        <w:ind w:left="-874" w:hanging="360"/>
      </w:pPr>
    </w:lvl>
    <w:lvl w:ilvl="1">
      <w:start w:val="10"/>
      <w:numFmt w:val="decimal"/>
      <w:isLgl/>
      <w:lvlText w:val="%1.%2"/>
      <w:lvlJc w:val="left"/>
      <w:pPr>
        <w:ind w:left="951" w:hanging="525"/>
      </w:pPr>
    </w:lvl>
    <w:lvl w:ilvl="2">
      <w:start w:val="1"/>
      <w:numFmt w:val="decimal"/>
      <w:isLgl/>
      <w:lvlText w:val="%1.%2.%3"/>
      <w:lvlJc w:val="left"/>
      <w:pPr>
        <w:ind w:left="2806" w:hanging="720"/>
      </w:pPr>
    </w:lvl>
    <w:lvl w:ilvl="3">
      <w:start w:val="1"/>
      <w:numFmt w:val="decimal"/>
      <w:isLgl/>
      <w:lvlText w:val="%1.%2.%3.%4"/>
      <w:lvlJc w:val="left"/>
      <w:pPr>
        <w:ind w:left="4826" w:hanging="1080"/>
      </w:pPr>
    </w:lvl>
    <w:lvl w:ilvl="4">
      <w:start w:val="1"/>
      <w:numFmt w:val="decimal"/>
      <w:isLgl/>
      <w:lvlText w:val="%1.%2.%3.%4.%5"/>
      <w:lvlJc w:val="left"/>
      <w:pPr>
        <w:ind w:left="6486" w:hanging="1080"/>
      </w:pPr>
    </w:lvl>
    <w:lvl w:ilvl="5">
      <w:start w:val="1"/>
      <w:numFmt w:val="decimal"/>
      <w:isLgl/>
      <w:lvlText w:val="%1.%2.%3.%4.%5.%6"/>
      <w:lvlJc w:val="left"/>
      <w:pPr>
        <w:ind w:left="8506" w:hanging="1440"/>
      </w:pPr>
    </w:lvl>
    <w:lvl w:ilvl="6">
      <w:start w:val="1"/>
      <w:numFmt w:val="decimal"/>
      <w:isLgl/>
      <w:lvlText w:val="%1.%2.%3.%4.%5.%6.%7"/>
      <w:lvlJc w:val="left"/>
      <w:pPr>
        <w:ind w:left="10166" w:hanging="1440"/>
      </w:pPr>
    </w:lvl>
    <w:lvl w:ilvl="7">
      <w:start w:val="1"/>
      <w:numFmt w:val="decimal"/>
      <w:isLgl/>
      <w:lvlText w:val="%1.%2.%3.%4.%5.%6.%7.%8"/>
      <w:lvlJc w:val="left"/>
      <w:pPr>
        <w:ind w:left="12186" w:hanging="1800"/>
      </w:pPr>
    </w:lvl>
    <w:lvl w:ilvl="8">
      <w:start w:val="1"/>
      <w:numFmt w:val="decimal"/>
      <w:isLgl/>
      <w:lvlText w:val="%1.%2.%3.%4.%5.%6.%7.%8.%9"/>
      <w:lvlJc w:val="left"/>
      <w:pPr>
        <w:ind w:left="14206" w:hanging="2160"/>
      </w:pPr>
    </w:lvl>
  </w:abstractNum>
  <w:abstractNum w:abstractNumId="3" w15:restartNumberingAfterBreak="0">
    <w:nsid w:val="64B8289A"/>
    <w:multiLevelType w:val="multilevel"/>
    <w:tmpl w:val="CC36AB5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8F0"/>
    <w:rsid w:val="002A74C7"/>
    <w:rsid w:val="003B273D"/>
    <w:rsid w:val="004E2FE8"/>
    <w:rsid w:val="006D5A07"/>
    <w:rsid w:val="008778F0"/>
    <w:rsid w:val="00F1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2CB9E"/>
  <w15:chartTrackingRefBased/>
  <w15:docId w15:val="{3F2B292E-EB85-434B-BC66-B0C84CA7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8F0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778F0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778F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character" w:customStyle="1" w:styleId="3">
    <w:name w:val="Основной текст (3)_"/>
    <w:basedOn w:val="a0"/>
    <w:link w:val="30"/>
    <w:locked/>
    <w:rsid w:val="008778F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778F0"/>
    <w:pPr>
      <w:shd w:val="clear" w:color="auto" w:fill="FFFFFF"/>
      <w:spacing w:after="600" w:line="320" w:lineRule="exact"/>
      <w:jc w:val="center"/>
    </w:pPr>
    <w:rPr>
      <w:rFonts w:ascii="Times New Roman" w:hAnsi="Times New Roman"/>
      <w:b/>
      <w:bCs/>
      <w:color w:val="auto"/>
      <w:sz w:val="28"/>
      <w:szCs w:val="28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8778F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8778F0"/>
    <w:pPr>
      <w:shd w:val="clear" w:color="auto" w:fill="FFFFFF"/>
      <w:spacing w:before="600" w:after="720" w:line="0" w:lineRule="atLeast"/>
      <w:ind w:hanging="1660"/>
      <w:jc w:val="center"/>
      <w:outlineLvl w:val="0"/>
    </w:pPr>
    <w:rPr>
      <w:rFonts w:ascii="Times New Roman" w:hAnsi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8778F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78F0"/>
    <w:pPr>
      <w:shd w:val="clear" w:color="auto" w:fill="FFFFFF"/>
      <w:spacing w:before="720" w:after="720" w:line="0" w:lineRule="atLeast"/>
      <w:jc w:val="center"/>
    </w:pPr>
    <w:rPr>
      <w:rFonts w:ascii="Times New Roman" w:hAnsi="Times New Roman"/>
      <w:color w:val="auto"/>
      <w:sz w:val="28"/>
      <w:szCs w:val="28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8778F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78F0"/>
    <w:pPr>
      <w:shd w:val="clear" w:color="auto" w:fill="FFFFFF"/>
      <w:spacing w:after="660" w:line="230" w:lineRule="exact"/>
      <w:jc w:val="right"/>
    </w:pPr>
    <w:rPr>
      <w:rFonts w:ascii="Times New Roman" w:hAnsi="Times New Roman"/>
      <w:color w:val="auto"/>
      <w:sz w:val="21"/>
      <w:szCs w:val="21"/>
      <w:lang w:eastAsia="en-US" w:bidi="ar-SA"/>
    </w:rPr>
  </w:style>
  <w:style w:type="table" w:styleId="a5">
    <w:name w:val="Table Grid"/>
    <w:basedOn w:val="a1"/>
    <w:uiPriority w:val="39"/>
    <w:rsid w:val="008778F0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E2FE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2FE8"/>
    <w:rPr>
      <w:rFonts w:ascii="Segoe UI" w:eastAsia="Times New Roman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2024-03-25T04:59:00Z</cp:lastPrinted>
  <dcterms:created xsi:type="dcterms:W3CDTF">2024-03-25T04:59:00Z</dcterms:created>
  <dcterms:modified xsi:type="dcterms:W3CDTF">2024-03-25T04:59:00Z</dcterms:modified>
</cp:coreProperties>
</file>